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5F7C6" w14:textId="00085B23" w:rsidR="005B7E3F" w:rsidRDefault="009E7CE3" w:rsidP="006C46D3">
      <w:pPr>
        <w:pStyle w:val="Standard"/>
        <w:jc w:val="center"/>
        <w:rPr>
          <w:rFonts w:hint="eastAsia"/>
          <w:b/>
        </w:rPr>
      </w:pPr>
      <w:bookmarkStart w:id="0" w:name="_GoBack"/>
      <w:bookmarkEnd w:id="0"/>
      <w:r>
        <w:rPr>
          <w:b/>
        </w:rPr>
        <w:t>Informativa ENPACL</w:t>
      </w:r>
    </w:p>
    <w:p w14:paraId="6A0F41BE" w14:textId="77777777" w:rsidR="005B7E3F" w:rsidRDefault="005B7E3F" w:rsidP="006C46D3">
      <w:pPr>
        <w:pStyle w:val="Standard"/>
        <w:jc w:val="both"/>
        <w:rPr>
          <w:rFonts w:hint="eastAsia"/>
        </w:rPr>
      </w:pPr>
    </w:p>
    <w:p w14:paraId="6659F58E" w14:textId="77777777" w:rsidR="005B7E3F" w:rsidRDefault="005B7E3F" w:rsidP="006C46D3">
      <w:pPr>
        <w:pStyle w:val="Standard"/>
        <w:jc w:val="both"/>
        <w:rPr>
          <w:rFonts w:hint="eastAsia"/>
        </w:rPr>
      </w:pPr>
    </w:p>
    <w:p w14:paraId="252FBE9D" w14:textId="5B9CFCC5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>I Delegati ENPACL informano</w:t>
      </w:r>
    </w:p>
    <w:p w14:paraId="3099EE1B" w14:textId="77777777" w:rsidR="006C46D3" w:rsidRDefault="006C46D3" w:rsidP="006C46D3">
      <w:pPr>
        <w:pStyle w:val="Standard"/>
        <w:jc w:val="both"/>
        <w:rPr>
          <w:rFonts w:eastAsia="Times New Roman"/>
        </w:rPr>
      </w:pPr>
    </w:p>
    <w:p w14:paraId="17FCCF30" w14:textId="15354790" w:rsidR="006C46D3" w:rsidRDefault="006C46D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>L</w:t>
      </w:r>
      <w:r w:rsidR="009E7CE3">
        <w:rPr>
          <w:rFonts w:eastAsia="Times New Roman"/>
        </w:rPr>
        <w:t xml:space="preserve">o scorso 28 novembre si è svolta, presso l'Auditorium dei Consulenti del Lavoro in Viale Caravaggio n. 78 di Roma, l’Assemblea dei </w:t>
      </w:r>
      <w:r>
        <w:rPr>
          <w:rFonts w:eastAsia="Times New Roman"/>
        </w:rPr>
        <w:t>D</w:t>
      </w:r>
      <w:r w:rsidR="009E7CE3">
        <w:rPr>
          <w:rFonts w:eastAsia="Times New Roman"/>
        </w:rPr>
        <w:t>elegati Enpacl.</w:t>
      </w:r>
    </w:p>
    <w:p w14:paraId="1065E351" w14:textId="58A529D2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>Tra i vari argomenti trattati vogliamo evidenziare, poiché di rilevante importanza, il provvedimento straordinario di incentivazione alla regolarità contributiva, in attesa di approvazione da parte dei Ministeri vigilanti.</w:t>
      </w:r>
    </w:p>
    <w:p w14:paraId="0E781D06" w14:textId="77777777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 xml:space="preserve">In base a detto provvedimento, per il periodo di riferimento 01.01.1997-31.12.2018, i </w:t>
      </w:r>
      <w:r w:rsidR="006C46D3">
        <w:rPr>
          <w:rFonts w:eastAsia="Times New Roman"/>
        </w:rPr>
        <w:t>C</w:t>
      </w:r>
      <w:r>
        <w:rPr>
          <w:rFonts w:eastAsia="Times New Roman"/>
        </w:rPr>
        <w:t>olleghi che avessero una posizione debitoria nei confronti dell'Ente, potranno regolarizzare la propria posizione contributiva a condizioni più vantaggiose di quelle attualmente previste.</w:t>
      </w:r>
    </w:p>
    <w:p w14:paraId="4E3263A2" w14:textId="150C0780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 xml:space="preserve">Entro il termine di 90 giorni dalla data di approvazione della delibera, i </w:t>
      </w:r>
      <w:r w:rsidR="006C46D3">
        <w:rPr>
          <w:rFonts w:eastAsia="Times New Roman"/>
        </w:rPr>
        <w:t>C</w:t>
      </w:r>
      <w:r>
        <w:rPr>
          <w:rFonts w:eastAsia="Times New Roman"/>
        </w:rPr>
        <w:t>olleghi potranno estinguere il proprio debito mediante il pagamento in un’unica soluzione od alternativamente in forma rateale, per un massimo di 120 rate consecutive, con importo minimo di € 100,00.</w:t>
      </w:r>
    </w:p>
    <w:p w14:paraId="20C3ACDD" w14:textId="77777777" w:rsidR="006C46D3" w:rsidRDefault="006C46D3" w:rsidP="006C46D3">
      <w:pPr>
        <w:pStyle w:val="Standard"/>
        <w:jc w:val="both"/>
        <w:rPr>
          <w:rFonts w:eastAsia="Times New Roman"/>
        </w:rPr>
      </w:pPr>
    </w:p>
    <w:p w14:paraId="242E3921" w14:textId="30FE244F" w:rsidR="005B7E3F" w:rsidRDefault="009E7CE3" w:rsidP="006C46D3">
      <w:pPr>
        <w:pStyle w:val="Standard"/>
        <w:jc w:val="both"/>
        <w:rPr>
          <w:rFonts w:hint="eastAsia"/>
        </w:rPr>
      </w:pPr>
      <w:r>
        <w:rPr>
          <w:rFonts w:eastAsia="Times New Roman"/>
        </w:rPr>
        <w:t>Le sanzioni saranno applicate come segue: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B7E3F" w14:paraId="452541E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523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3"/>
              <w:gridCol w:w="1907"/>
              <w:gridCol w:w="1897"/>
              <w:gridCol w:w="1907"/>
              <w:gridCol w:w="1939"/>
            </w:tblGrid>
            <w:tr w:rsidR="005B7E3F" w14:paraId="1C83236F" w14:textId="77777777" w:rsidTr="006C46D3"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527A16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Annualità di contribuzione</w:t>
                  </w:r>
                </w:p>
              </w:tc>
              <w:tc>
                <w:tcPr>
                  <w:tcW w:w="19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226254" w14:textId="77777777" w:rsidR="005B7E3F" w:rsidRPr="006C46D3" w:rsidRDefault="009E7CE3" w:rsidP="006C46D3">
                  <w:pPr>
                    <w:pStyle w:val="TableContents"/>
                    <w:jc w:val="both"/>
                    <w:rPr>
                      <w:rFonts w:hint="eastAsia"/>
                      <w:b/>
                      <w:bCs/>
                      <w:sz w:val="16"/>
                      <w:szCs w:val="16"/>
                    </w:rPr>
                  </w:pPr>
                  <w:r w:rsidRPr="006C46D3">
                    <w:rPr>
                      <w:b/>
                      <w:bCs/>
                      <w:sz w:val="16"/>
                      <w:szCs w:val="16"/>
                    </w:rPr>
                    <w:t>Misura % sanzione</w:t>
                  </w:r>
                </w:p>
              </w:tc>
              <w:tc>
                <w:tcPr>
                  <w:tcW w:w="1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22FD2A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Riduzione al 50% della sanzione in caso di pagamento in un’unica soluzione</w:t>
                  </w:r>
                </w:p>
              </w:tc>
              <w:tc>
                <w:tcPr>
                  <w:tcW w:w="19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572D7E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Riduzione 2/3 della sanzione in caso di rateizzazione regolare in corso</w:t>
                  </w:r>
                </w:p>
              </w:tc>
              <w:tc>
                <w:tcPr>
                  <w:tcW w:w="19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7910B8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Maggiorazione 10% nel caso di presentazione della dichiarazione del volume d’affari successiva alla data di approvazione ministeriale della delibera  </w:t>
                  </w:r>
                </w:p>
              </w:tc>
            </w:tr>
            <w:tr w:rsidR="005B7E3F" w14:paraId="45A37C9A" w14:textId="77777777" w:rsidTr="006C46D3">
              <w:tc>
                <w:tcPr>
                  <w:tcW w:w="187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F322D4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1997-2000</w:t>
                  </w:r>
                </w:p>
              </w:tc>
              <w:tc>
                <w:tcPr>
                  <w:tcW w:w="190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8C0BA0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15</w:t>
                  </w:r>
                </w:p>
              </w:tc>
              <w:tc>
                <w:tcPr>
                  <w:tcW w:w="189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A6CADF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7,50</w:t>
                  </w:r>
                </w:p>
              </w:tc>
              <w:tc>
                <w:tcPr>
                  <w:tcW w:w="190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C1AD5E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10</w:t>
                  </w:r>
                </w:p>
              </w:tc>
              <w:tc>
                <w:tcPr>
                  <w:tcW w:w="19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24DF9D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16,5</w:t>
                  </w:r>
                </w:p>
              </w:tc>
            </w:tr>
            <w:tr w:rsidR="005B7E3F" w14:paraId="0E73BF00" w14:textId="77777777" w:rsidTr="006C46D3">
              <w:tc>
                <w:tcPr>
                  <w:tcW w:w="187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EFEF72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2001-2004</w:t>
                  </w:r>
                </w:p>
              </w:tc>
              <w:tc>
                <w:tcPr>
                  <w:tcW w:w="190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C1B78A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12</w:t>
                  </w:r>
                </w:p>
              </w:tc>
              <w:tc>
                <w:tcPr>
                  <w:tcW w:w="189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AAFBC7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190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89E88C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8</w:t>
                  </w:r>
                </w:p>
              </w:tc>
              <w:tc>
                <w:tcPr>
                  <w:tcW w:w="19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AB01DF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13,2</w:t>
                  </w:r>
                </w:p>
              </w:tc>
            </w:tr>
            <w:tr w:rsidR="005B7E3F" w14:paraId="5D68F29E" w14:textId="77777777" w:rsidTr="006C46D3">
              <w:tc>
                <w:tcPr>
                  <w:tcW w:w="187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732790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2005-2008</w:t>
                  </w:r>
                </w:p>
              </w:tc>
              <w:tc>
                <w:tcPr>
                  <w:tcW w:w="190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C17A82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189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8593BD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4,50</w:t>
                  </w:r>
                </w:p>
              </w:tc>
              <w:tc>
                <w:tcPr>
                  <w:tcW w:w="190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816A37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7</w:t>
                  </w:r>
                </w:p>
              </w:tc>
              <w:tc>
                <w:tcPr>
                  <w:tcW w:w="19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D48E6F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9,90</w:t>
                  </w:r>
                </w:p>
              </w:tc>
            </w:tr>
            <w:tr w:rsidR="005B7E3F" w14:paraId="2889ED53" w14:textId="77777777" w:rsidTr="006C46D3">
              <w:tc>
                <w:tcPr>
                  <w:tcW w:w="187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307D61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2009-2012</w:t>
                  </w:r>
                </w:p>
              </w:tc>
              <w:tc>
                <w:tcPr>
                  <w:tcW w:w="190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46ADE2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189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89810E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190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28DAA5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19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589646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6,60</w:t>
                  </w:r>
                </w:p>
              </w:tc>
            </w:tr>
            <w:tr w:rsidR="005B7E3F" w14:paraId="3C6EDD91" w14:textId="77777777" w:rsidTr="006C46D3">
              <w:tc>
                <w:tcPr>
                  <w:tcW w:w="187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624039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2013-2018</w:t>
                  </w:r>
                </w:p>
              </w:tc>
              <w:tc>
                <w:tcPr>
                  <w:tcW w:w="190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46B7F4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189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0BDF08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1,50</w:t>
                  </w:r>
                </w:p>
              </w:tc>
              <w:tc>
                <w:tcPr>
                  <w:tcW w:w="190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783C7A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19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B4F6D9" w14:textId="77777777" w:rsidR="005B7E3F" w:rsidRDefault="009E7CE3" w:rsidP="006C46D3">
                  <w:pPr>
                    <w:pStyle w:val="TableContents"/>
                    <w:jc w:val="both"/>
                    <w:rPr>
                      <w:rFonts w:hint="eastAsia"/>
                    </w:rPr>
                  </w:pPr>
                  <w:r>
                    <w:t>3,30</w:t>
                  </w:r>
                </w:p>
              </w:tc>
            </w:tr>
          </w:tbl>
          <w:p w14:paraId="0436CB63" w14:textId="77777777" w:rsidR="005B7E3F" w:rsidRDefault="005B7E3F" w:rsidP="006C46D3">
            <w:pPr>
              <w:pStyle w:val="TableContents"/>
              <w:jc w:val="both"/>
              <w:rPr>
                <w:rFonts w:hint="eastAsia"/>
              </w:rPr>
            </w:pPr>
          </w:p>
        </w:tc>
      </w:tr>
    </w:tbl>
    <w:p w14:paraId="1481AA2C" w14:textId="77777777" w:rsidR="006C46D3" w:rsidRDefault="006C46D3" w:rsidP="006C46D3">
      <w:pPr>
        <w:pStyle w:val="Standard"/>
        <w:jc w:val="both"/>
        <w:rPr>
          <w:rFonts w:eastAsia="Times New Roman"/>
        </w:rPr>
      </w:pPr>
    </w:p>
    <w:p w14:paraId="1D34CB6D" w14:textId="77777777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>In caso di pagamento rateale, gli interessi verranno calcolati nella misura del 2% fisso annuo.</w:t>
      </w:r>
    </w:p>
    <w:p w14:paraId="4DAF09C6" w14:textId="77777777" w:rsidR="006C46D3" w:rsidRDefault="006C46D3" w:rsidP="006C46D3">
      <w:pPr>
        <w:pStyle w:val="Standard"/>
        <w:jc w:val="both"/>
        <w:rPr>
          <w:rFonts w:eastAsia="Times New Roman"/>
        </w:rPr>
      </w:pPr>
    </w:p>
    <w:p w14:paraId="46F6A299" w14:textId="0DCB5CAD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>Per accedere alla regolarizzazione agevolata bisognerà rispettare talune condizioni quali:</w:t>
      </w:r>
    </w:p>
    <w:p w14:paraId="670030C0" w14:textId="77777777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>- l’obbligo di presentazione di tutte le dichiarazioni del volume di affari d’IVA e del reddito eventualmente non comunicate, nonché la presentazione nei termini della comunicazione obbligatoria;</w:t>
      </w:r>
    </w:p>
    <w:p w14:paraId="4A68E3A1" w14:textId="77777777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>- l’obbligo di saldare le eventuali spese legali per le azioni di recupero in corso;</w:t>
      </w:r>
    </w:p>
    <w:p w14:paraId="364A5F9C" w14:textId="77777777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>- nel caso in cui si optasse per la soluzione rateale, il mancato pagamento di 2 rate determinerebbe la decadenza dell'agevolazione;</w:t>
      </w:r>
    </w:p>
    <w:p w14:paraId="4A48D9C2" w14:textId="77777777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>- la regolarità contributiva per anni successivi al 2018 secondo le previsioni del nuovo regolamento.</w:t>
      </w:r>
    </w:p>
    <w:p w14:paraId="3BF170C3" w14:textId="77777777" w:rsidR="006C46D3" w:rsidRDefault="006C46D3" w:rsidP="006C46D3">
      <w:pPr>
        <w:pStyle w:val="Standard"/>
        <w:jc w:val="both"/>
        <w:rPr>
          <w:rFonts w:eastAsia="Times New Roman"/>
        </w:rPr>
      </w:pPr>
    </w:p>
    <w:p w14:paraId="6684344D" w14:textId="4F16E238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>Va precisato inoltre che, come da nuovo regolamento in vigore dal 2020, l'anno 2019 rientrerà nella nuova disciplina del nuovo regolamento in vigore dal prossimo 1° gennaio.</w:t>
      </w:r>
    </w:p>
    <w:p w14:paraId="44F2513A" w14:textId="387FAA54" w:rsidR="006C46D3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>Particolare attenzione va posta ai nuovi articoli 50 (Regime sanzionatorio del contributo soggettivo ed integrativo), 51 (Ravvedimento operoso) e 52 (Accertamento con adesione).</w:t>
      </w:r>
    </w:p>
    <w:p w14:paraId="415ED3F9" w14:textId="2E4C271A" w:rsidR="005B7E3F" w:rsidRDefault="009E7CE3" w:rsidP="006C46D3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 xml:space="preserve">I </w:t>
      </w:r>
      <w:r w:rsidR="006C46D3">
        <w:rPr>
          <w:rFonts w:eastAsia="Times New Roman"/>
        </w:rPr>
        <w:t>D</w:t>
      </w:r>
      <w:r>
        <w:rPr>
          <w:rFonts w:eastAsia="Times New Roman"/>
        </w:rPr>
        <w:t>elegati provinciali ENPACL, Simona Rezza e Gaspare Patinella, rimangono a disposizione per eventuali chiarimenti.</w:t>
      </w:r>
    </w:p>
    <w:p w14:paraId="156C8A75" w14:textId="77777777" w:rsidR="006C46D3" w:rsidRDefault="006C46D3" w:rsidP="006C46D3">
      <w:pPr>
        <w:pStyle w:val="Standard"/>
        <w:jc w:val="both"/>
        <w:rPr>
          <w:rFonts w:hint="eastAsia"/>
        </w:rPr>
      </w:pPr>
    </w:p>
    <w:sectPr w:rsidR="006C46D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3162F" w14:textId="77777777" w:rsidR="00A36DB1" w:rsidRDefault="00A36DB1">
      <w:pPr>
        <w:rPr>
          <w:rFonts w:hint="eastAsia"/>
        </w:rPr>
      </w:pPr>
      <w:r>
        <w:separator/>
      </w:r>
    </w:p>
  </w:endnote>
  <w:endnote w:type="continuationSeparator" w:id="0">
    <w:p w14:paraId="24BC3EE6" w14:textId="77777777" w:rsidR="00A36DB1" w:rsidRDefault="00A36D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0CC60" w14:textId="77777777" w:rsidR="00A36DB1" w:rsidRDefault="00A36D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557475" w14:textId="77777777" w:rsidR="00A36DB1" w:rsidRDefault="00A36D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3F"/>
    <w:rsid w:val="00104E3A"/>
    <w:rsid w:val="005B7E3F"/>
    <w:rsid w:val="006C46D3"/>
    <w:rsid w:val="009E7CE3"/>
    <w:rsid w:val="00A36DB1"/>
    <w:rsid w:val="00A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C7CA"/>
  <w15:docId w15:val="{25A70828-F47B-4942-890B-B9697786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ANNA</cp:lastModifiedBy>
  <cp:revision>2</cp:revision>
  <cp:lastPrinted>2019-12-05T15:00:00Z</cp:lastPrinted>
  <dcterms:created xsi:type="dcterms:W3CDTF">2019-12-05T15:53:00Z</dcterms:created>
  <dcterms:modified xsi:type="dcterms:W3CDTF">2019-12-05T15:53:00Z</dcterms:modified>
</cp:coreProperties>
</file>