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7A" w:rsidRPr="00CE507A" w:rsidRDefault="000A4584" w:rsidP="00CE507A">
      <w:pPr>
        <w:pStyle w:val="NormaleWeb"/>
        <w:spacing w:before="0" w:beforeAutospacing="0" w:after="0" w:afterAutospacing="0"/>
        <w:jc w:val="center"/>
        <w:rPr>
          <w:rFonts w:ascii="Cambria" w:hAnsi="Cambria"/>
          <w:b/>
          <w:color w:val="0070C0"/>
        </w:rPr>
      </w:pPr>
      <w:bookmarkStart w:id="0" w:name="_GoBack"/>
      <w:bookmarkEnd w:id="0"/>
      <w:r w:rsidRPr="00CE507A">
        <w:rPr>
          <w:rFonts w:ascii="Cambria" w:hAnsi="Cambria"/>
          <w:b/>
          <w:color w:val="0070C0"/>
        </w:rPr>
        <w:t>VOUCHER LAVORO ACCESSORIO</w:t>
      </w:r>
    </w:p>
    <w:p w:rsidR="000A4584" w:rsidRDefault="000A4584" w:rsidP="00CE507A">
      <w:pPr>
        <w:pStyle w:val="NormaleWeb"/>
        <w:spacing w:before="0" w:beforeAutospacing="0" w:after="0" w:afterAutospacing="0"/>
        <w:rPr>
          <w:rFonts w:ascii="Cambria" w:hAnsi="Cambria"/>
          <w:color w:val="0070C0"/>
          <w:sz w:val="20"/>
          <w:szCs w:val="20"/>
        </w:rPr>
      </w:pPr>
      <w:r w:rsidRPr="000A4584">
        <w:rPr>
          <w:rFonts w:ascii="Cambria" w:hAnsi="Cambria"/>
          <w:color w:val="0070C0"/>
          <w:sz w:val="20"/>
          <w:szCs w:val="20"/>
        </w:rPr>
        <w:br/>
      </w:r>
      <w:r w:rsidRPr="000A4584">
        <w:rPr>
          <w:rFonts w:ascii="Cambria" w:hAnsi="Cambria"/>
          <w:color w:val="0070C0"/>
          <w:sz w:val="20"/>
          <w:szCs w:val="20"/>
        </w:rPr>
        <w:br/>
      </w:r>
      <w:r>
        <w:rPr>
          <w:rFonts w:ascii="Cambria" w:hAnsi="Cambria"/>
          <w:color w:val="0070C0"/>
          <w:sz w:val="20"/>
          <w:szCs w:val="20"/>
        </w:rPr>
        <w:t>Il lavoro accessorio è</w:t>
      </w:r>
      <w:r w:rsidRPr="000A4584">
        <w:rPr>
          <w:rFonts w:ascii="Cambria" w:hAnsi="Cambria"/>
          <w:color w:val="0070C0"/>
          <w:sz w:val="20"/>
          <w:szCs w:val="20"/>
        </w:rPr>
        <w:t xml:space="preserve"> una particolare modalità di prestazione lavorativa la cui finalità è quella di regolamentare quelle prestazioni occasionali, definite appunto 'accessorie', che non sono riconducibili a contratti di lavoro in quanto svolte in modo saltuario, e tutelare situazioni non regolamentate.</w:t>
      </w:r>
      <w:r w:rsidRPr="000A4584">
        <w:rPr>
          <w:rFonts w:ascii="Cambria" w:hAnsi="Cambria"/>
          <w:color w:val="0070C0"/>
          <w:sz w:val="20"/>
          <w:szCs w:val="20"/>
        </w:rPr>
        <w:br/>
      </w:r>
    </w:p>
    <w:p w:rsidR="000A4584" w:rsidRDefault="000A4584" w:rsidP="000A4584">
      <w:pPr>
        <w:pStyle w:val="NormaleWeb"/>
        <w:spacing w:before="0" w:beforeAutospacing="0" w:after="0" w:afterAutospacing="0"/>
        <w:rPr>
          <w:rFonts w:ascii="Cambria" w:hAnsi="Cambria"/>
          <w:color w:val="0070C0"/>
          <w:sz w:val="20"/>
          <w:szCs w:val="20"/>
        </w:rPr>
      </w:pPr>
      <w:r w:rsidRPr="000A4584">
        <w:rPr>
          <w:rFonts w:ascii="Cambria" w:hAnsi="Cambria"/>
          <w:color w:val="0070C0"/>
          <w:sz w:val="20"/>
          <w:szCs w:val="20"/>
        </w:rPr>
        <w:t>Il pagamento avviene attraverso 'buoni lavoro' (voucher).</w:t>
      </w:r>
      <w:r>
        <w:rPr>
          <w:rFonts w:ascii="Cambria" w:hAnsi="Cambria"/>
          <w:color w:val="0070C0"/>
          <w:sz w:val="20"/>
          <w:szCs w:val="20"/>
        </w:rPr>
        <w:t xml:space="preserve"> I tagli disponibili sono: 10, 20 e 50 euro. </w:t>
      </w:r>
    </w:p>
    <w:p w:rsidR="000A4584" w:rsidRDefault="000A4584" w:rsidP="000A4584">
      <w:pPr>
        <w:pStyle w:val="NormaleWeb"/>
        <w:rPr>
          <w:rFonts w:ascii="Cambria" w:hAnsi="Cambria"/>
          <w:color w:val="0070C0"/>
          <w:sz w:val="20"/>
          <w:szCs w:val="20"/>
        </w:rPr>
      </w:pPr>
      <w:r w:rsidRPr="000A4584">
        <w:rPr>
          <w:rFonts w:ascii="Cambria" w:hAnsi="Cambria"/>
          <w:color w:val="0070C0"/>
          <w:sz w:val="20"/>
          <w:szCs w:val="20"/>
        </w:rPr>
        <w:t>Il valore netto di un voucher da 10 euro nominali, in favore del lavoratore, è di 7,50 euro e corrisponde al compenso minimo di un’ora di prestazion</w:t>
      </w:r>
      <w:r>
        <w:rPr>
          <w:rFonts w:ascii="Cambria" w:hAnsi="Cambria"/>
          <w:color w:val="0070C0"/>
          <w:sz w:val="20"/>
          <w:szCs w:val="20"/>
        </w:rPr>
        <w:t>e. Con i restanti 2,50 euro s</w:t>
      </w:r>
      <w:r w:rsidRPr="000A4584">
        <w:rPr>
          <w:rFonts w:ascii="Cambria" w:hAnsi="Cambria"/>
          <w:color w:val="0070C0"/>
          <w:sz w:val="20"/>
          <w:szCs w:val="20"/>
        </w:rPr>
        <w:t>ono garantite la copertura previdenziale presso l'INPS e quella assicurativa presso l'INAIL.</w:t>
      </w:r>
      <w:r w:rsidRPr="000A4584">
        <w:rPr>
          <w:rFonts w:ascii="Cambria" w:hAnsi="Cambria"/>
          <w:color w:val="0070C0"/>
          <w:sz w:val="20"/>
          <w:szCs w:val="20"/>
        </w:rPr>
        <w:br/>
      </w:r>
      <w:r w:rsidRPr="000A4584">
        <w:rPr>
          <w:rFonts w:ascii="Cambria" w:hAnsi="Cambria"/>
          <w:color w:val="0070C0"/>
          <w:sz w:val="20"/>
          <w:szCs w:val="20"/>
        </w:rPr>
        <w:br/>
        <w:t>L’</w:t>
      </w:r>
      <w:r w:rsidRPr="000A4584">
        <w:rPr>
          <w:rFonts w:ascii="Cambria" w:hAnsi="Cambria"/>
          <w:b/>
          <w:color w:val="0070C0"/>
          <w:sz w:val="20"/>
          <w:szCs w:val="20"/>
        </w:rPr>
        <w:t>acquisto</w:t>
      </w:r>
      <w:r w:rsidRPr="000A4584">
        <w:rPr>
          <w:rFonts w:ascii="Cambria" w:hAnsi="Cambria"/>
          <w:color w:val="0070C0"/>
          <w:sz w:val="20"/>
          <w:szCs w:val="20"/>
        </w:rPr>
        <w:t xml:space="preserve"> dei buoni-lavoro può avvenire mediante le seguenti procedure:</w:t>
      </w:r>
      <w:r w:rsidRPr="000A4584">
        <w:rPr>
          <w:rFonts w:ascii="Cambria" w:hAnsi="Cambria"/>
          <w:color w:val="0070C0"/>
          <w:sz w:val="20"/>
          <w:szCs w:val="20"/>
        </w:rPr>
        <w:br/>
      </w:r>
      <w:r w:rsidRPr="000A4584">
        <w:rPr>
          <w:rFonts w:ascii="Cambria" w:hAnsi="Cambria"/>
          <w:color w:val="0070C0"/>
          <w:sz w:val="20"/>
          <w:szCs w:val="20"/>
        </w:rPr>
        <w:br/>
        <w:t>-la distribuzione di voucher cartacei presso le Sedi INPS</w:t>
      </w:r>
      <w:r w:rsidRPr="000A4584">
        <w:rPr>
          <w:rFonts w:ascii="Cambria" w:hAnsi="Cambria"/>
          <w:color w:val="0070C0"/>
          <w:sz w:val="20"/>
          <w:szCs w:val="20"/>
        </w:rPr>
        <w:br/>
        <w:t>-la modalità di acquisto telematico</w:t>
      </w:r>
      <w:r w:rsidRPr="000A4584">
        <w:rPr>
          <w:rFonts w:ascii="Cambria" w:hAnsi="Cambria"/>
          <w:color w:val="0070C0"/>
          <w:sz w:val="20"/>
          <w:szCs w:val="20"/>
        </w:rPr>
        <w:br/>
        <w:t>-l’acquisto presso i tabaccai abilitati</w:t>
      </w:r>
      <w:r w:rsidRPr="000A4584">
        <w:rPr>
          <w:rFonts w:ascii="Cambria" w:hAnsi="Cambria"/>
          <w:color w:val="0070C0"/>
          <w:sz w:val="20"/>
          <w:szCs w:val="20"/>
        </w:rPr>
        <w:br/>
        <w:t>-l'acquisto presso gli sportelli bancari abilitati</w:t>
      </w:r>
      <w:r w:rsidRPr="000A4584">
        <w:rPr>
          <w:rFonts w:ascii="Cambria" w:hAnsi="Cambria"/>
          <w:color w:val="0070C0"/>
          <w:sz w:val="20"/>
          <w:szCs w:val="20"/>
        </w:rPr>
        <w:br/>
        <w:t>-l’acquisto presso tutti gli Uffici Postali del territorio nazionale</w:t>
      </w:r>
    </w:p>
    <w:p w:rsidR="000A4584" w:rsidRPr="000A4584" w:rsidRDefault="000A4584" w:rsidP="000A4584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70C0"/>
          <w:sz w:val="20"/>
          <w:szCs w:val="20"/>
        </w:rPr>
      </w:pPr>
      <w:r>
        <w:rPr>
          <w:rFonts w:ascii="Cambria" w:hAnsi="Cambria"/>
          <w:color w:val="0070C0"/>
          <w:sz w:val="20"/>
          <w:szCs w:val="20"/>
        </w:rPr>
        <w:t xml:space="preserve">- </w:t>
      </w:r>
      <w:r w:rsidRPr="000A4584">
        <w:rPr>
          <w:rFonts w:ascii="Cambria" w:hAnsi="Cambria"/>
          <w:color w:val="0070C0"/>
          <w:sz w:val="20"/>
          <w:szCs w:val="20"/>
        </w:rPr>
        <w:t>a partire dal 27 maggio 2014, i “buoni lavoro” si possono acquistare</w:t>
      </w:r>
      <w:r>
        <w:rPr>
          <w:rFonts w:ascii="Cambria" w:hAnsi="Cambria"/>
          <w:color w:val="0070C0"/>
          <w:sz w:val="20"/>
          <w:szCs w:val="20"/>
        </w:rPr>
        <w:t xml:space="preserve"> anche</w:t>
      </w:r>
      <w:r w:rsidRPr="000A4584">
        <w:rPr>
          <w:rFonts w:ascii="Cambria" w:hAnsi="Cambria"/>
          <w:color w:val="0070C0"/>
          <w:sz w:val="20"/>
          <w:szCs w:val="20"/>
        </w:rPr>
        <w:t xml:space="preserve"> tramite il servizio internet banking delle Banche del gruppo </w:t>
      </w:r>
      <w:hyperlink r:id="rId8" w:history="1">
        <w:r w:rsidRPr="000A4584">
          <w:rPr>
            <w:color w:val="0070C0"/>
            <w:sz w:val="20"/>
            <w:szCs w:val="20"/>
          </w:rPr>
          <w:t>Intesa Sanpaolo</w:t>
        </w:r>
      </w:hyperlink>
      <w:r w:rsidRPr="000A4584">
        <w:rPr>
          <w:rFonts w:ascii="Cambria" w:hAnsi="Cambria"/>
          <w:color w:val="0070C0"/>
          <w:sz w:val="20"/>
          <w:szCs w:val="20"/>
        </w:rPr>
        <w:t> e riscuotere in contanti presso la rete delle tabaccherie convenzionate con Banca ITB.</w:t>
      </w:r>
      <w:r>
        <w:rPr>
          <w:rFonts w:ascii="Cambria" w:hAnsi="Cambria"/>
          <w:color w:val="0070C0"/>
          <w:sz w:val="20"/>
          <w:szCs w:val="20"/>
        </w:rPr>
        <w:t xml:space="preserve"> </w:t>
      </w:r>
      <w:r w:rsidRPr="000A4584">
        <w:rPr>
          <w:rFonts w:ascii="Cambria" w:hAnsi="Cambria"/>
          <w:color w:val="0070C0"/>
          <w:sz w:val="20"/>
          <w:szCs w:val="20"/>
        </w:rPr>
        <w:t>Il servizio internet banking di Intesa Sanpaolo consente al datore di lavoro di acquistare il numero dei buoni di cui ha bisogno, di qualsiasi importo fino a 500 €, di addebitarne il costo sul conto corrente e di effettuare direttamente la stampa dei voucher.</w:t>
      </w:r>
      <w:r>
        <w:rPr>
          <w:rFonts w:ascii="Cambria" w:hAnsi="Cambria"/>
          <w:color w:val="0070C0"/>
          <w:sz w:val="20"/>
          <w:szCs w:val="20"/>
        </w:rPr>
        <w:t xml:space="preserve"> </w:t>
      </w:r>
      <w:r w:rsidRPr="000A4584">
        <w:rPr>
          <w:rFonts w:ascii="Cambria" w:hAnsi="Cambria"/>
          <w:color w:val="0070C0"/>
          <w:sz w:val="20"/>
          <w:szCs w:val="20"/>
        </w:rPr>
        <w:t>I lavoratori, potranno riscuotere i buoni in contanti presso le tabaccherie abilitate.</w:t>
      </w:r>
    </w:p>
    <w:p w:rsidR="000A4584" w:rsidRDefault="000A4584" w:rsidP="00CE507A">
      <w:pPr>
        <w:pStyle w:val="NormaleWeb"/>
        <w:spacing w:before="0" w:beforeAutospacing="0" w:after="0" w:afterAutospacing="0"/>
        <w:rPr>
          <w:rFonts w:ascii="Cambria" w:hAnsi="Cambria"/>
          <w:color w:val="0070C0"/>
          <w:sz w:val="20"/>
          <w:szCs w:val="20"/>
        </w:rPr>
      </w:pPr>
      <w:r>
        <w:rPr>
          <w:rFonts w:ascii="Cambria" w:hAnsi="Cambria"/>
          <w:color w:val="0070C0"/>
          <w:sz w:val="20"/>
          <w:szCs w:val="20"/>
        </w:rPr>
        <w:br/>
      </w:r>
      <w:r w:rsidRPr="000A4584">
        <w:rPr>
          <w:rFonts w:ascii="Cambria" w:hAnsi="Cambria"/>
          <w:color w:val="0070C0"/>
          <w:sz w:val="20"/>
          <w:szCs w:val="20"/>
        </w:rPr>
        <w:t>Dopo l'acquisto vi è poi una seconda fase: l'</w:t>
      </w:r>
      <w:r w:rsidRPr="000A4584">
        <w:rPr>
          <w:rFonts w:ascii="Cambria" w:hAnsi="Cambria"/>
          <w:b/>
          <w:color w:val="0070C0"/>
          <w:sz w:val="20"/>
          <w:szCs w:val="20"/>
        </w:rPr>
        <w:t>attivazione dei voucher</w:t>
      </w:r>
      <w:r w:rsidRPr="000A4584">
        <w:rPr>
          <w:rFonts w:ascii="Cambria" w:hAnsi="Cambria"/>
          <w:color w:val="0070C0"/>
          <w:sz w:val="20"/>
          <w:szCs w:val="20"/>
        </w:rPr>
        <w:t>. Può essere effettuata  o telefonicamente al contact center inps o tramite la procedura online inps.</w:t>
      </w:r>
      <w:r w:rsidRPr="000A4584">
        <w:rPr>
          <w:rFonts w:ascii="Cambria" w:hAnsi="Cambria"/>
          <w:color w:val="0070C0"/>
          <w:sz w:val="20"/>
          <w:szCs w:val="20"/>
        </w:rPr>
        <w:br/>
      </w:r>
      <w:r w:rsidRPr="000A4584">
        <w:rPr>
          <w:rFonts w:ascii="Cambria" w:hAnsi="Cambria"/>
          <w:color w:val="0070C0"/>
          <w:sz w:val="20"/>
          <w:szCs w:val="20"/>
        </w:rPr>
        <w:br/>
        <w:t xml:space="preserve">E' fondamentale questa attivazione in quanto in mancanza il rapporto di lavoro si intende irregolare (e si applica la sanzione per lavoro nero) a </w:t>
      </w:r>
      <w:r>
        <w:rPr>
          <w:rFonts w:ascii="Cambria" w:hAnsi="Cambria"/>
          <w:color w:val="0070C0"/>
          <w:sz w:val="20"/>
          <w:szCs w:val="20"/>
        </w:rPr>
        <w:t>prescindere che siano stati acquistati regolarmente</w:t>
      </w:r>
      <w:r w:rsidRPr="000A4584">
        <w:rPr>
          <w:rFonts w:ascii="Cambria" w:hAnsi="Cambria"/>
          <w:color w:val="0070C0"/>
          <w:sz w:val="20"/>
          <w:szCs w:val="20"/>
        </w:rPr>
        <w:t xml:space="preserve"> i voucher o meno.</w:t>
      </w:r>
      <w:r w:rsidRPr="000A4584">
        <w:rPr>
          <w:rFonts w:ascii="Cambria" w:hAnsi="Cambria"/>
          <w:color w:val="0070C0"/>
          <w:sz w:val="20"/>
          <w:szCs w:val="20"/>
        </w:rPr>
        <w:br/>
      </w:r>
      <w:r w:rsidRPr="000A4584">
        <w:rPr>
          <w:rFonts w:ascii="Cambria" w:hAnsi="Cambria"/>
          <w:color w:val="0070C0"/>
          <w:sz w:val="20"/>
          <w:szCs w:val="20"/>
        </w:rPr>
        <w:br/>
        <w:t>Per l'acquisto dei buoni cartacei presso le sedi inps le fasi sono le seguenti:</w:t>
      </w:r>
      <w:r w:rsidRPr="000A4584">
        <w:rPr>
          <w:rFonts w:ascii="Cambria" w:hAnsi="Cambria"/>
          <w:color w:val="0070C0"/>
          <w:sz w:val="20"/>
          <w:szCs w:val="20"/>
        </w:rPr>
        <w:br/>
      </w:r>
      <w:r w:rsidRPr="000A4584">
        <w:rPr>
          <w:rFonts w:ascii="Cambria" w:hAnsi="Cambria"/>
          <w:color w:val="0070C0"/>
          <w:sz w:val="20"/>
          <w:szCs w:val="20"/>
        </w:rPr>
        <w:br/>
        <w:t>- Inviare fax di prenotazione (mod. allegato) al numero 091285451 o al numero 091285258.</w:t>
      </w:r>
      <w:r w:rsidRPr="000A4584">
        <w:rPr>
          <w:rFonts w:ascii="Cambria" w:hAnsi="Cambria"/>
          <w:color w:val="0070C0"/>
          <w:sz w:val="20"/>
          <w:szCs w:val="20"/>
        </w:rPr>
        <w:br/>
        <w:t>- Effettuare il versamento tramite bollettino postale 89778</w:t>
      </w:r>
      <w:r w:rsidR="00CE507A">
        <w:rPr>
          <w:rFonts w:ascii="Cambria" w:hAnsi="Cambria"/>
          <w:color w:val="0070C0"/>
          <w:sz w:val="20"/>
          <w:szCs w:val="20"/>
        </w:rPr>
        <w:t xml:space="preserve">229 intestato ad INPS DG LAVORO </w:t>
      </w:r>
      <w:r w:rsidRPr="000A4584">
        <w:rPr>
          <w:rFonts w:ascii="Cambria" w:hAnsi="Cambria"/>
          <w:color w:val="0070C0"/>
          <w:sz w:val="20"/>
          <w:szCs w:val="20"/>
        </w:rPr>
        <w:t>OCCASIONALE ACC (Tale importo deve necessariamente es</w:t>
      </w:r>
      <w:r w:rsidR="00CE507A">
        <w:rPr>
          <w:rFonts w:ascii="Cambria" w:hAnsi="Cambria"/>
          <w:color w:val="0070C0"/>
          <w:sz w:val="20"/>
          <w:szCs w:val="20"/>
        </w:rPr>
        <w:t xml:space="preserve">sere un multiplo di 10 o – in </w:t>
      </w:r>
      <w:r w:rsidRPr="000A4584">
        <w:rPr>
          <w:rFonts w:ascii="Cambria" w:hAnsi="Cambria"/>
          <w:color w:val="0070C0"/>
          <w:sz w:val="20"/>
          <w:szCs w:val="20"/>
        </w:rPr>
        <w:t>caso di acquisto di voucher ‘multipli’ del valore di 50 euro o di 20 euro – un multiplo di 50 o di 20).</w:t>
      </w:r>
      <w:r w:rsidRPr="000A4584">
        <w:rPr>
          <w:rFonts w:ascii="Cambria" w:hAnsi="Cambria"/>
          <w:color w:val="0070C0"/>
          <w:sz w:val="20"/>
          <w:szCs w:val="20"/>
        </w:rPr>
        <w:br/>
        <w:t>- Il primo mercoledì successivo recarsi all'Inps allo sportello P e ritirare i</w:t>
      </w:r>
      <w:r w:rsidR="00CE507A">
        <w:rPr>
          <w:rFonts w:ascii="Cambria" w:hAnsi="Cambria"/>
          <w:color w:val="0070C0"/>
          <w:sz w:val="20"/>
          <w:szCs w:val="20"/>
        </w:rPr>
        <w:t xml:space="preserve"> </w:t>
      </w:r>
      <w:r w:rsidRPr="000A4584">
        <w:rPr>
          <w:rFonts w:ascii="Cambria" w:hAnsi="Cambria"/>
          <w:color w:val="0070C0"/>
          <w:sz w:val="20"/>
          <w:szCs w:val="20"/>
        </w:rPr>
        <w:t>voucher acquistati.</w:t>
      </w:r>
      <w:r w:rsidRPr="000A4584">
        <w:rPr>
          <w:rFonts w:ascii="Cambria" w:hAnsi="Cambria"/>
          <w:color w:val="0070C0"/>
          <w:sz w:val="20"/>
          <w:szCs w:val="20"/>
        </w:rPr>
        <w:br/>
      </w:r>
      <w:r w:rsidRPr="000A4584">
        <w:rPr>
          <w:rFonts w:ascii="Cambria" w:hAnsi="Cambria"/>
          <w:color w:val="0070C0"/>
          <w:sz w:val="20"/>
          <w:szCs w:val="20"/>
        </w:rPr>
        <w:br/>
        <w:t>Per l'acquisto presso i tabaccai, poste o uffi</w:t>
      </w:r>
      <w:r>
        <w:rPr>
          <w:rFonts w:ascii="Cambria" w:hAnsi="Cambria"/>
          <w:color w:val="0070C0"/>
          <w:sz w:val="20"/>
          <w:szCs w:val="20"/>
        </w:rPr>
        <w:t>ci bancari abilitati, PRIMA di recarsi</w:t>
      </w:r>
      <w:r w:rsidR="00CE507A">
        <w:rPr>
          <w:rFonts w:ascii="Cambria" w:hAnsi="Cambria"/>
          <w:color w:val="0070C0"/>
          <w:sz w:val="20"/>
          <w:szCs w:val="20"/>
        </w:rPr>
        <w:t xml:space="preserve"> ad effettuare l'acquisto è </w:t>
      </w:r>
      <w:r w:rsidRPr="000A4584">
        <w:rPr>
          <w:rFonts w:ascii="Cambria" w:hAnsi="Cambria"/>
          <w:color w:val="0070C0"/>
          <w:sz w:val="20"/>
          <w:szCs w:val="20"/>
        </w:rPr>
        <w:t>necessario trasmettere all'inps</w:t>
      </w:r>
      <w:r w:rsidR="00CE507A">
        <w:rPr>
          <w:rFonts w:ascii="Cambria" w:hAnsi="Cambria"/>
          <w:color w:val="0070C0"/>
          <w:sz w:val="20"/>
          <w:szCs w:val="20"/>
        </w:rPr>
        <w:t xml:space="preserve"> (</w:t>
      </w:r>
      <w:r w:rsidR="00CE507A" w:rsidRPr="00CE507A">
        <w:rPr>
          <w:rFonts w:ascii="Cambria" w:hAnsi="Cambria"/>
          <w:i/>
          <w:color w:val="0070C0"/>
          <w:sz w:val="20"/>
          <w:szCs w:val="20"/>
        </w:rPr>
        <w:t>pierfranco.livecchi@inps.it</w:t>
      </w:r>
      <w:r w:rsidR="00CE507A">
        <w:rPr>
          <w:rFonts w:ascii="Cambria" w:hAnsi="Cambria"/>
          <w:color w:val="0070C0"/>
          <w:sz w:val="20"/>
          <w:szCs w:val="20"/>
        </w:rPr>
        <w:t>)</w:t>
      </w:r>
      <w:r w:rsidRPr="000A4584">
        <w:rPr>
          <w:rFonts w:ascii="Cambria" w:hAnsi="Cambria"/>
          <w:color w:val="0070C0"/>
          <w:sz w:val="20"/>
          <w:szCs w:val="20"/>
        </w:rPr>
        <w:t xml:space="preserve"> la d</w:t>
      </w:r>
      <w:r>
        <w:rPr>
          <w:rFonts w:ascii="Cambria" w:hAnsi="Cambria"/>
          <w:color w:val="0070C0"/>
          <w:sz w:val="20"/>
          <w:szCs w:val="20"/>
        </w:rPr>
        <w:t>elega (</w:t>
      </w:r>
      <w:r w:rsidR="00CE507A">
        <w:rPr>
          <w:rFonts w:ascii="Cambria" w:hAnsi="Cambria"/>
          <w:i/>
          <w:color w:val="0070C0"/>
          <w:sz w:val="20"/>
          <w:szCs w:val="20"/>
        </w:rPr>
        <w:t>mod. SC</w:t>
      </w:r>
      <w:r w:rsidRPr="00CE507A">
        <w:rPr>
          <w:rFonts w:ascii="Cambria" w:hAnsi="Cambria"/>
          <w:i/>
          <w:color w:val="0070C0"/>
          <w:sz w:val="20"/>
          <w:szCs w:val="20"/>
        </w:rPr>
        <w:t>53 in allegato</w:t>
      </w:r>
      <w:r>
        <w:rPr>
          <w:rFonts w:ascii="Cambria" w:hAnsi="Cambria"/>
          <w:color w:val="0070C0"/>
          <w:sz w:val="20"/>
          <w:szCs w:val="20"/>
        </w:rPr>
        <w:t xml:space="preserve">) con </w:t>
      </w:r>
      <w:r w:rsidRPr="000A4584">
        <w:rPr>
          <w:rFonts w:ascii="Cambria" w:hAnsi="Cambria"/>
          <w:color w:val="0070C0"/>
          <w:sz w:val="20"/>
          <w:szCs w:val="20"/>
        </w:rPr>
        <w:t xml:space="preserve">cui una </w:t>
      </w:r>
      <w:r w:rsidR="00CE507A">
        <w:rPr>
          <w:rFonts w:ascii="Cambria" w:hAnsi="Cambria"/>
          <w:color w:val="0070C0"/>
          <w:sz w:val="20"/>
          <w:szCs w:val="20"/>
        </w:rPr>
        <w:t xml:space="preserve"> </w:t>
      </w:r>
      <w:r w:rsidRPr="000A4584">
        <w:rPr>
          <w:rFonts w:ascii="Cambria" w:hAnsi="Cambria"/>
          <w:color w:val="0070C0"/>
          <w:sz w:val="20"/>
          <w:szCs w:val="20"/>
        </w:rPr>
        <w:t xml:space="preserve">persona fisica si mette in delega la persona giuridica (nel caso specifico l'amministratore dovrebbe mettersi in delega il condominio). </w:t>
      </w:r>
    </w:p>
    <w:p w:rsidR="000A4584" w:rsidRPr="000A4584" w:rsidRDefault="000A4584" w:rsidP="000A4584">
      <w:pPr>
        <w:pStyle w:val="NormaleWeb"/>
        <w:rPr>
          <w:rFonts w:ascii="Cambria" w:hAnsi="Cambria"/>
          <w:color w:val="0070C0"/>
          <w:sz w:val="20"/>
          <w:szCs w:val="20"/>
        </w:rPr>
      </w:pPr>
      <w:r>
        <w:rPr>
          <w:rFonts w:ascii="Cambria" w:hAnsi="Cambria"/>
          <w:color w:val="0070C0"/>
          <w:sz w:val="20"/>
          <w:szCs w:val="20"/>
        </w:rPr>
        <w:t>Trascorso qualche giorno dall’invio della delega all’Inps,</w:t>
      </w:r>
      <w:r w:rsidRPr="000A4584">
        <w:rPr>
          <w:rFonts w:ascii="Cambria" w:hAnsi="Cambria"/>
          <w:color w:val="0070C0"/>
          <w:sz w:val="20"/>
          <w:szCs w:val="20"/>
        </w:rPr>
        <w:t xml:space="preserve"> la persona delegata dovrà recarsi al tabacchi,</w:t>
      </w:r>
      <w:r>
        <w:rPr>
          <w:rFonts w:ascii="Cambria" w:hAnsi="Cambria"/>
          <w:color w:val="0070C0"/>
          <w:sz w:val="20"/>
          <w:szCs w:val="20"/>
        </w:rPr>
        <w:t xml:space="preserve"> </w:t>
      </w:r>
      <w:r w:rsidRPr="000A4584">
        <w:rPr>
          <w:rFonts w:ascii="Cambria" w:hAnsi="Cambria"/>
          <w:color w:val="0070C0"/>
          <w:sz w:val="20"/>
          <w:szCs w:val="20"/>
        </w:rPr>
        <w:t>posta o ufficio bancario con la propria tessera sanitaria per effettuare l'acquisto.</w:t>
      </w:r>
      <w:r w:rsidRPr="000A4584">
        <w:rPr>
          <w:rFonts w:ascii="Cambria" w:hAnsi="Cambria"/>
          <w:color w:val="0070C0"/>
          <w:sz w:val="20"/>
          <w:szCs w:val="20"/>
        </w:rPr>
        <w:br/>
      </w:r>
      <w:r w:rsidRPr="000A4584">
        <w:rPr>
          <w:rFonts w:ascii="Cambria" w:hAnsi="Cambria"/>
          <w:color w:val="0070C0"/>
          <w:sz w:val="20"/>
          <w:szCs w:val="20"/>
        </w:rPr>
        <w:br/>
        <w:t>Per l'attivazione è possibile utilizzare una di queste modalità:</w:t>
      </w:r>
      <w:r w:rsidRPr="000A4584">
        <w:rPr>
          <w:rFonts w:ascii="Cambria" w:hAnsi="Cambria"/>
          <w:color w:val="0070C0"/>
          <w:sz w:val="20"/>
          <w:szCs w:val="20"/>
        </w:rPr>
        <w:br/>
      </w:r>
      <w:r w:rsidRPr="000A4584">
        <w:rPr>
          <w:rFonts w:ascii="Cambria" w:hAnsi="Cambria"/>
          <w:color w:val="0070C0"/>
          <w:sz w:val="20"/>
          <w:szCs w:val="20"/>
        </w:rPr>
        <w:br/>
        <w:t>- procedura informatica già disponibile sul portale del sito </w:t>
      </w:r>
      <w:hyperlink r:id="rId9" w:tgtFrame="_blank" w:history="1">
        <w:r w:rsidRPr="000A4584">
          <w:rPr>
            <w:rStyle w:val="Collegamentoipertestuale"/>
            <w:rFonts w:ascii="Cambria" w:hAnsi="Cambria"/>
            <w:sz w:val="20"/>
            <w:szCs w:val="20"/>
          </w:rPr>
          <w:t>www.inps.it</w:t>
        </w:r>
      </w:hyperlink>
      <w:r w:rsidRPr="000A4584">
        <w:rPr>
          <w:rFonts w:ascii="Cambria" w:hAnsi="Cambria"/>
          <w:color w:val="0070C0"/>
          <w:sz w:val="20"/>
          <w:szCs w:val="20"/>
        </w:rPr>
        <w:t>; accessibile, dal sito dell’Istituto, tramite i seguenti percorsi alternativi:</w:t>
      </w:r>
      <w:r w:rsidRPr="000A4584">
        <w:rPr>
          <w:rFonts w:ascii="Cambria" w:hAnsi="Cambria"/>
          <w:color w:val="0070C0"/>
          <w:sz w:val="20"/>
          <w:szCs w:val="20"/>
        </w:rPr>
        <w:br/>
      </w:r>
      <w:r w:rsidRPr="000A4584">
        <w:rPr>
          <w:rFonts w:ascii="Cambria" w:hAnsi="Cambria"/>
          <w:color w:val="0070C0"/>
          <w:sz w:val="20"/>
          <w:szCs w:val="20"/>
        </w:rPr>
        <w:br/>
        <w:t>- Per i committenti muniti di PIN: Servizi On Line - Lavoro Occasionale Accessorio - Committenti/Datori di Lavoro (accesso con PIN);</w:t>
      </w:r>
      <w:r w:rsidRPr="000A4584">
        <w:rPr>
          <w:rFonts w:ascii="Cambria" w:hAnsi="Cambria"/>
          <w:color w:val="0070C0"/>
          <w:sz w:val="20"/>
          <w:szCs w:val="20"/>
        </w:rPr>
        <w:br/>
      </w:r>
      <w:r w:rsidRPr="000A4584">
        <w:rPr>
          <w:rFonts w:ascii="Cambria" w:hAnsi="Cambria"/>
          <w:color w:val="0070C0"/>
          <w:sz w:val="20"/>
          <w:szCs w:val="20"/>
        </w:rPr>
        <w:lastRenderedPageBreak/>
        <w:br/>
        <w:t xml:space="preserve">- Per i possessori di voucher (accesso con codice fiscale e codice di controllo): Servizi On Line - Lavoro Occasionale Accessorio </w:t>
      </w:r>
      <w:r>
        <w:rPr>
          <w:rFonts w:ascii="Cambria" w:hAnsi="Cambria"/>
          <w:color w:val="0070C0"/>
          <w:sz w:val="20"/>
          <w:szCs w:val="20"/>
        </w:rPr>
        <w:t>–</w:t>
      </w:r>
      <w:r w:rsidRPr="000A4584">
        <w:rPr>
          <w:rFonts w:ascii="Cambria" w:hAnsi="Cambria"/>
          <w:color w:val="0070C0"/>
          <w:sz w:val="20"/>
          <w:szCs w:val="20"/>
        </w:rPr>
        <w:t xml:space="preserve"> Attivazione</w:t>
      </w:r>
      <w:r>
        <w:rPr>
          <w:rFonts w:ascii="Cambria" w:hAnsi="Cambria"/>
          <w:color w:val="0070C0"/>
          <w:sz w:val="20"/>
          <w:szCs w:val="20"/>
        </w:rPr>
        <w:t xml:space="preserve"> </w:t>
      </w:r>
      <w:r w:rsidRPr="000A4584">
        <w:rPr>
          <w:rFonts w:ascii="Cambria" w:hAnsi="Cambria"/>
          <w:color w:val="0070C0"/>
          <w:sz w:val="20"/>
          <w:szCs w:val="20"/>
        </w:rPr>
        <w:t>voucher INPS;</w:t>
      </w:r>
      <w:r w:rsidRPr="000A4584">
        <w:rPr>
          <w:rFonts w:ascii="Cambria" w:hAnsi="Cambria"/>
          <w:color w:val="0070C0"/>
          <w:sz w:val="20"/>
          <w:szCs w:val="20"/>
        </w:rPr>
        <w:br/>
      </w:r>
      <w:r w:rsidRPr="000A4584">
        <w:rPr>
          <w:rFonts w:ascii="Cambria" w:hAnsi="Cambria"/>
          <w:color w:val="0070C0"/>
          <w:sz w:val="20"/>
          <w:szCs w:val="20"/>
        </w:rPr>
        <w:br/>
        <w:t>- Per i delegati: Servizi On Line - Lavoro Occasionale Accessorio - Consulenti associazioni e delegati (accesso con PIN).</w:t>
      </w:r>
      <w:r w:rsidRPr="000A4584">
        <w:rPr>
          <w:rFonts w:ascii="Cambria" w:hAnsi="Cambria"/>
          <w:color w:val="0070C0"/>
          <w:sz w:val="20"/>
          <w:szCs w:val="20"/>
        </w:rPr>
        <w:br/>
      </w:r>
      <w:r w:rsidRPr="000A4584">
        <w:rPr>
          <w:rFonts w:ascii="Cambria" w:hAnsi="Cambria"/>
          <w:color w:val="0070C0"/>
          <w:sz w:val="20"/>
          <w:szCs w:val="20"/>
        </w:rPr>
        <w:br/>
        <w:t>- Contact Center INPS-INAIL al numero 803164 gratuito da telefono fisso, oppure da cellulare al n. 06164164, con tariffazione a carico dell’utenza chiamante.</w:t>
      </w:r>
    </w:p>
    <w:p w:rsidR="007B1F23" w:rsidRPr="001C79CA" w:rsidRDefault="007B1F23" w:rsidP="000A4584">
      <w:pPr>
        <w:pStyle w:val="NormaleWeb"/>
        <w:shd w:val="clear" w:color="auto" w:fill="FFFFFF"/>
        <w:spacing w:before="0" w:beforeAutospacing="0" w:after="0" w:afterAutospacing="0"/>
        <w:rPr>
          <w:rFonts w:ascii="Cambria" w:hAnsi="Cambria"/>
          <w:color w:val="0070C0"/>
          <w:sz w:val="20"/>
          <w:szCs w:val="20"/>
        </w:rPr>
      </w:pPr>
    </w:p>
    <w:sectPr w:rsidR="007B1F23" w:rsidRPr="001C79CA" w:rsidSect="00E864E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DA" w:rsidRDefault="00A40CDA" w:rsidP="005923EC">
      <w:pPr>
        <w:spacing w:after="0" w:line="240" w:lineRule="auto"/>
      </w:pPr>
      <w:r>
        <w:separator/>
      </w:r>
    </w:p>
  </w:endnote>
  <w:endnote w:type="continuationSeparator" w:id="0">
    <w:p w:rsidR="00A40CDA" w:rsidRDefault="00A40CDA" w:rsidP="0059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51" w:rsidRPr="00B05E10" w:rsidRDefault="00640A96" w:rsidP="00D50EA5">
    <w:pPr>
      <w:pStyle w:val="Pidipagina"/>
      <w:jc w:val="center"/>
      <w:rPr>
        <w:sz w:val="18"/>
        <w:szCs w:val="18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6FDFF3DE" wp14:editId="7D9B6EC6">
              <wp:simplePos x="0" y="0"/>
              <wp:positionH relativeFrom="page">
                <wp:posOffset>203200</wp:posOffset>
              </wp:positionH>
              <wp:positionV relativeFrom="page">
                <wp:posOffset>9979660</wp:posOffset>
              </wp:positionV>
              <wp:extent cx="7534910" cy="655320"/>
              <wp:effectExtent l="0" t="0" r="0" b="0"/>
              <wp:wrapNone/>
              <wp:docPr id="441" name="Gruppo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4910" cy="65532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uppo 441" o:spid="_x0000_s1026" style="position:absolute;margin-left:16pt;margin-top:785.8pt;width:593.3pt;height:51.6pt;flip:y;z-index:251656704;mso-width-percent:1000;mso-height-percent:910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925F51" w:rsidRPr="00E62FD5">
      <w:rPr>
        <w:rFonts w:ascii="Cambria" w:eastAsia="Times New Roman" w:hAnsi="Cambria"/>
        <w:i/>
        <w:sz w:val="18"/>
        <w:szCs w:val="18"/>
      </w:rPr>
      <w:t>Studio Consulenza del Lavoro – Via N. Garzilli 28, Palermo – tel\fax 091 7836709 email studioconslavoro@gmail.com</w: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F5AE1F" wp14:editId="4225AF68">
              <wp:simplePos x="0" y="0"/>
              <wp:positionH relativeFrom="page">
                <wp:posOffset>312420</wp:posOffset>
              </wp:positionH>
              <wp:positionV relativeFrom="page">
                <wp:posOffset>10043795</wp:posOffset>
              </wp:positionV>
              <wp:extent cx="90805" cy="648335"/>
              <wp:effectExtent l="0" t="0" r="23495" b="18415"/>
              <wp:wrapNone/>
              <wp:docPr id="444" name="Rettangolo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4833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ttangolo 444" o:spid="_x0000_s1026" style="position:absolute;margin-left:24.6pt;margin-top:790.85pt;width:7.15pt;height:51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" fillcolor="#4bacc6" strokecolor="#4f81bd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C701F2" wp14:editId="7FA28098">
              <wp:simplePos x="0" y="0"/>
              <wp:positionH relativeFrom="page">
                <wp:posOffset>7152640</wp:posOffset>
              </wp:positionH>
              <wp:positionV relativeFrom="page">
                <wp:posOffset>10043795</wp:posOffset>
              </wp:positionV>
              <wp:extent cx="91440" cy="648335"/>
              <wp:effectExtent l="0" t="0" r="22860" b="18415"/>
              <wp:wrapNone/>
              <wp:docPr id="445" name="Rettango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64833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ttangolo 445" o:spid="_x0000_s1026" style="position:absolute;margin-left:563.2pt;margin-top:790.85pt;width:7.2pt;height:51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" fillcolor="#4bacc6" strokecolor="#4f81bd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DA" w:rsidRDefault="00A40CDA" w:rsidP="005923EC">
      <w:pPr>
        <w:spacing w:after="0" w:line="240" w:lineRule="auto"/>
      </w:pPr>
      <w:r>
        <w:separator/>
      </w:r>
    </w:p>
  </w:footnote>
  <w:footnote w:type="continuationSeparator" w:id="0">
    <w:p w:rsidR="00A40CDA" w:rsidRDefault="00A40CDA" w:rsidP="0059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51" w:rsidRPr="006959E4" w:rsidRDefault="00925F51" w:rsidP="00E62FD5">
    <w:pPr>
      <w:pStyle w:val="Intestazione"/>
      <w:pBdr>
        <w:between w:val="single" w:sz="4" w:space="1" w:color="4F81BD"/>
      </w:pBdr>
      <w:spacing w:line="276" w:lineRule="auto"/>
      <w:jc w:val="center"/>
      <w:rPr>
        <w:rFonts w:ascii="Book Antiqua" w:hAnsi="Book Antiqua"/>
        <w:b/>
        <w:i/>
        <w:color w:val="0070C0"/>
        <w:sz w:val="40"/>
        <w:szCs w:val="40"/>
      </w:rPr>
    </w:pPr>
    <w:r w:rsidRPr="006959E4">
      <w:rPr>
        <w:rFonts w:ascii="Book Antiqua" w:hAnsi="Book Antiqua"/>
        <w:b/>
        <w:i/>
        <w:color w:val="0070C0"/>
        <w:sz w:val="40"/>
        <w:szCs w:val="40"/>
      </w:rPr>
      <w:t>Studio Andreini &amp; Bellia</w:t>
    </w:r>
  </w:p>
  <w:p w:rsidR="00925F51" w:rsidRPr="006959E4" w:rsidRDefault="00925F51" w:rsidP="00E62FD5">
    <w:pPr>
      <w:pStyle w:val="Intestazione"/>
      <w:pBdr>
        <w:between w:val="single" w:sz="4" w:space="1" w:color="4F81BD"/>
      </w:pBdr>
      <w:spacing w:line="276" w:lineRule="auto"/>
      <w:jc w:val="center"/>
      <w:rPr>
        <w:rFonts w:ascii="Book Antiqua" w:hAnsi="Book Antiqua"/>
        <w:b/>
        <w:i/>
        <w:color w:val="990033"/>
        <w:sz w:val="28"/>
        <w:szCs w:val="28"/>
      </w:rPr>
    </w:pPr>
    <w:r w:rsidRPr="006959E4">
      <w:rPr>
        <w:rFonts w:ascii="Book Antiqua" w:hAnsi="Book Antiqua"/>
        <w:b/>
        <w:i/>
        <w:color w:val="990033"/>
        <w:sz w:val="28"/>
        <w:szCs w:val="28"/>
      </w:rPr>
      <w:t>Consulenza del Lavoro</w:t>
    </w:r>
  </w:p>
  <w:p w:rsidR="00925F51" w:rsidRDefault="00925F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F7F"/>
    <w:multiLevelType w:val="hybridMultilevel"/>
    <w:tmpl w:val="9BC0C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DD4"/>
    <w:multiLevelType w:val="multilevel"/>
    <w:tmpl w:val="484A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11801"/>
    <w:multiLevelType w:val="multilevel"/>
    <w:tmpl w:val="3788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A15F6"/>
    <w:multiLevelType w:val="multilevel"/>
    <w:tmpl w:val="4DF8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E12F8"/>
    <w:multiLevelType w:val="hybridMultilevel"/>
    <w:tmpl w:val="B2304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7057C"/>
    <w:multiLevelType w:val="multilevel"/>
    <w:tmpl w:val="4728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B43CA"/>
    <w:multiLevelType w:val="multilevel"/>
    <w:tmpl w:val="A444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30998"/>
    <w:multiLevelType w:val="multilevel"/>
    <w:tmpl w:val="639A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761A3"/>
    <w:multiLevelType w:val="multilevel"/>
    <w:tmpl w:val="FAC0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6E1E49"/>
    <w:multiLevelType w:val="multilevel"/>
    <w:tmpl w:val="FC72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50B2D"/>
    <w:multiLevelType w:val="multilevel"/>
    <w:tmpl w:val="F066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08"/>
  <w:hyphenationZone w:val="283"/>
  <w:characterSpacingControl w:val="doNotCompress"/>
  <w:hdrShapeDefaults>
    <o:shapedefaults v:ext="edit" spidmax="2049">
      <o:colormru v:ext="edit" colors="aqua,#6fc,#cff8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0C"/>
    <w:rsid w:val="00012007"/>
    <w:rsid w:val="0001450B"/>
    <w:rsid w:val="00076282"/>
    <w:rsid w:val="000A4584"/>
    <w:rsid w:val="000C32F7"/>
    <w:rsid w:val="0012250B"/>
    <w:rsid w:val="001749CA"/>
    <w:rsid w:val="001A1579"/>
    <w:rsid w:val="001C6A17"/>
    <w:rsid w:val="001C79CA"/>
    <w:rsid w:val="001D55DA"/>
    <w:rsid w:val="001E1FD4"/>
    <w:rsid w:val="001F6F7A"/>
    <w:rsid w:val="002B1F6C"/>
    <w:rsid w:val="002C7579"/>
    <w:rsid w:val="002E7318"/>
    <w:rsid w:val="00447EDA"/>
    <w:rsid w:val="00463093"/>
    <w:rsid w:val="00487448"/>
    <w:rsid w:val="004D50DA"/>
    <w:rsid w:val="004E2262"/>
    <w:rsid w:val="004F7869"/>
    <w:rsid w:val="00550DA5"/>
    <w:rsid w:val="005923EC"/>
    <w:rsid w:val="005D27F3"/>
    <w:rsid w:val="005F44D8"/>
    <w:rsid w:val="005F4F0C"/>
    <w:rsid w:val="00604D4C"/>
    <w:rsid w:val="00640A96"/>
    <w:rsid w:val="00671C7F"/>
    <w:rsid w:val="00673B29"/>
    <w:rsid w:val="006959E4"/>
    <w:rsid w:val="0069653C"/>
    <w:rsid w:val="006A0605"/>
    <w:rsid w:val="006F7056"/>
    <w:rsid w:val="00791E25"/>
    <w:rsid w:val="007B1F23"/>
    <w:rsid w:val="00801806"/>
    <w:rsid w:val="00836EF0"/>
    <w:rsid w:val="00856FF7"/>
    <w:rsid w:val="00891C51"/>
    <w:rsid w:val="008942FD"/>
    <w:rsid w:val="00896861"/>
    <w:rsid w:val="009155AA"/>
    <w:rsid w:val="00925F51"/>
    <w:rsid w:val="00A10669"/>
    <w:rsid w:val="00A25CD4"/>
    <w:rsid w:val="00A40CDA"/>
    <w:rsid w:val="00A53FDF"/>
    <w:rsid w:val="00A704F8"/>
    <w:rsid w:val="00AA0A88"/>
    <w:rsid w:val="00AA77E2"/>
    <w:rsid w:val="00AC0013"/>
    <w:rsid w:val="00AF721F"/>
    <w:rsid w:val="00B05E10"/>
    <w:rsid w:val="00B06298"/>
    <w:rsid w:val="00B111C9"/>
    <w:rsid w:val="00BA6925"/>
    <w:rsid w:val="00C2679F"/>
    <w:rsid w:val="00C61675"/>
    <w:rsid w:val="00C92EB1"/>
    <w:rsid w:val="00CE507A"/>
    <w:rsid w:val="00D11246"/>
    <w:rsid w:val="00D50EA5"/>
    <w:rsid w:val="00DF7F04"/>
    <w:rsid w:val="00E26EBE"/>
    <w:rsid w:val="00E456F8"/>
    <w:rsid w:val="00E62FD5"/>
    <w:rsid w:val="00E864E6"/>
    <w:rsid w:val="00EB6A46"/>
    <w:rsid w:val="00F157D8"/>
    <w:rsid w:val="00FB206A"/>
    <w:rsid w:val="00F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aqua,#6fc,#cff8f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01450B"/>
    <w:pPr>
      <w:spacing w:before="100" w:beforeAutospacing="1" w:after="62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1450B"/>
    <w:pPr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A7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A0605"/>
  </w:style>
  <w:style w:type="character" w:styleId="Enfasigrassetto">
    <w:name w:val="Strong"/>
    <w:uiPriority w:val="22"/>
    <w:qFormat/>
    <w:rsid w:val="006A060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92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3EC"/>
  </w:style>
  <w:style w:type="paragraph" w:styleId="Pidipagina">
    <w:name w:val="footer"/>
    <w:basedOn w:val="Normale"/>
    <w:link w:val="PidipaginaCarattere"/>
    <w:uiPriority w:val="99"/>
    <w:unhideWhenUsed/>
    <w:rsid w:val="00592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3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923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B1F6C"/>
    <w:pPr>
      <w:ind w:left="720"/>
      <w:contextualSpacing/>
    </w:pPr>
  </w:style>
  <w:style w:type="table" w:styleId="Elencochiaro-Colore3">
    <w:name w:val="Light List Accent 3"/>
    <w:basedOn w:val="Tabellanormale"/>
    <w:uiPriority w:val="61"/>
    <w:rsid w:val="002E7318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Grigliatabella">
    <w:name w:val="Table Grid"/>
    <w:basedOn w:val="Tabellanormale"/>
    <w:uiPriority w:val="59"/>
    <w:rsid w:val="002E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1124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450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1450B"/>
    <w:rPr>
      <w:rFonts w:ascii="Times New Roman" w:eastAsia="Times New Roman" w:hAnsi="Times New Roman"/>
      <w:b/>
      <w:bCs/>
      <w:sz w:val="27"/>
      <w:szCs w:val="27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45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01450B"/>
    <w:pPr>
      <w:spacing w:before="100" w:beforeAutospacing="1" w:after="62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1450B"/>
    <w:pPr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A7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A0605"/>
  </w:style>
  <w:style w:type="character" w:styleId="Enfasigrassetto">
    <w:name w:val="Strong"/>
    <w:uiPriority w:val="22"/>
    <w:qFormat/>
    <w:rsid w:val="006A060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92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3EC"/>
  </w:style>
  <w:style w:type="paragraph" w:styleId="Pidipagina">
    <w:name w:val="footer"/>
    <w:basedOn w:val="Normale"/>
    <w:link w:val="PidipaginaCarattere"/>
    <w:uiPriority w:val="99"/>
    <w:unhideWhenUsed/>
    <w:rsid w:val="00592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3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923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B1F6C"/>
    <w:pPr>
      <w:ind w:left="720"/>
      <w:contextualSpacing/>
    </w:pPr>
  </w:style>
  <w:style w:type="table" w:styleId="Elencochiaro-Colore3">
    <w:name w:val="Light List Accent 3"/>
    <w:basedOn w:val="Tabellanormale"/>
    <w:uiPriority w:val="61"/>
    <w:rsid w:val="002E7318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Grigliatabella">
    <w:name w:val="Table Grid"/>
    <w:basedOn w:val="Tabellanormale"/>
    <w:uiPriority w:val="59"/>
    <w:rsid w:val="002E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1124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450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1450B"/>
    <w:rPr>
      <w:rFonts w:ascii="Times New Roman" w:eastAsia="Times New Roman" w:hAnsi="Times New Roman"/>
      <w:b/>
      <w:bCs/>
      <w:sz w:val="27"/>
      <w:szCs w:val="27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4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89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s.it/portale/default.aspx?sID=%3b0%3b5481%3b&amp;lastMenu=6533&amp;iMenu=1&amp;sURL=http%3a%2f%2fwww.intesasanpaolo.com%2fpiccole-impre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ps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Studio Andreini &amp; Bellia</vt:lpstr>
    </vt:vector>
  </TitlesOfParts>
  <Company>Studio Consulenza del Lavoro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Andreini &amp; Bellia</dc:title>
  <dc:creator>Dott. Alessandro Andreini</dc:creator>
  <cp:lastModifiedBy>Antonio Bellia</cp:lastModifiedBy>
  <cp:revision>2</cp:revision>
  <cp:lastPrinted>2014-06-03T16:47:00Z</cp:lastPrinted>
  <dcterms:created xsi:type="dcterms:W3CDTF">2014-07-31T07:52:00Z</dcterms:created>
  <dcterms:modified xsi:type="dcterms:W3CDTF">2014-07-31T07:52:00Z</dcterms:modified>
</cp:coreProperties>
</file>